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rFonts w:ascii="Georgia" w:cs="Georgia" w:eastAsia="Georgia" w:hAnsi="Georgia"/>
        </w:rPr>
      </w:pPr>
      <w:bookmarkStart w:colFirst="0" w:colLast="0" w:name="_6996ve8ve00z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Educator Job Description (Full/Part Time)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Duties &amp; Responsibilities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Embody the core values of the school, the school laws and philosophy.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Have a deep and continuous understanding in the following areas of development and learning.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Have a clear understanding of the School’s democracy and the judicial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Ensure that the day-to-day environment and operation of the school reflects the school’s educational philosophy.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Maintain objectivity when teaching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Supervises all activities indoors and out in order to ensure the safety and the well-being of each child.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Interacts with children in a warm, nurturing way while being an appropriate adult role model.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Plan and execute educational in-class and outdoor activities and events.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Organize and present lessons, workshops in a comprehensive manner.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Organize and chaperone field trips.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Provide individualized instruction to each student by promoting interactive learning.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Facilitate student access to requested educational resources.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Create and distribute educational content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Discern students’ progress and provide feedback.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Advocate for the rights of every student.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Communicate easily with students of different age groups and/or developmental levels in a respectful, egalitarian, non-patronizing manner.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Honor each student’s unique educational choices.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Support the school’s Judicial Committee to effectively resolve rule infractions.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Interact effectively with people of all ages and backgrounds. (family members, school officials, business contacts, etc.)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Perform administrative and maintenance tasks required to run the school and care for the property.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Collaborate with other teachers, parents in regular meetings and professional development.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Develop and enrich professional skills and knowledge by attending seminars, conferences etc.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Report all evidence or suspicions of neglect or abuse.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Skills &amp; Qualifications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Proven experience teaching youth ages 5-17.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Competency in area of expertise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Ability to work with students by building trust and credibility.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Ability to teach in a team atmosphere with high energy, flexibility, and patience. 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Ability to follow verbal and written directions, maintain a professional demeanor and restraint at all times, including stressful situations. 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Excellent analytical and problem solving skills as well as a strong customer focus. 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strict adherence to confidentiality policies is required. 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Ability to work independently and handle multiple priorities and deadlines simultaneously.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Technologically proficient. 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Willingness and ability to learn additional applications as needed. 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High degree of organizational skills with the ability to be flexible and multi-task with accuracy.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Demonstrated commitment to diversity and inclusivity and to serving the needs of a diverse and inclusive community with diplomacy and tact.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General Requirements 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18+ years old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Bachelor’s Degree in related field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or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10+ years experience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Bilingual-Spanish (preferred)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2-3 years experience teaching interested-based education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1-2 years of personal development</w:t>
      </w:r>
    </w:p>
    <w:p w:rsidR="00000000" w:rsidDel="00000000" w:rsidP="00000000" w:rsidRDefault="00000000" w:rsidRPr="00000000" w14:paraId="00000032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Clearance Requirements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CPR/First Aid Clearances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TB Clearance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FBI/DOJ Background Clearance</w:t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Physical Requirements 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Ability to remain standing for extended periods of time, stoop, kneel, and crouch.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Ability to lift and transport up to 50 lbs. without assistance. 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Ability to sit in a normal seated position for extended periods of time.</w:t>
      </w:r>
    </w:p>
    <w:p w:rsidR="00000000" w:rsidDel="00000000" w:rsidP="00000000" w:rsidRDefault="00000000" w:rsidRPr="00000000" w14:paraId="0000003D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Compensation</w:t>
      </w:r>
    </w:p>
    <w:p w:rsidR="00000000" w:rsidDel="00000000" w:rsidP="00000000" w:rsidRDefault="00000000" w:rsidRPr="00000000" w14:paraId="0000003F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Competitive</w:t>
      </w:r>
    </w:p>
    <w:p w:rsidR="00000000" w:rsidDel="00000000" w:rsidP="00000000" w:rsidRDefault="00000000" w:rsidRPr="00000000" w14:paraId="0000004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rmorant SC">
    <w:embedRegular w:fontKey="{00000000-0000-0000-0000-000000000000}" r:id="rId1" w:subsetted="0"/>
    <w:embedBold w:fontKey="{00000000-0000-0000-0000-000000000000}" r:id="rId2" w:subsetted="0"/>
  </w:font>
  <w:font w:name="Dancing Script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center"/>
      <w:rPr/>
    </w:pPr>
    <w:r w:rsidDel="00000000" w:rsidR="00000000" w:rsidRPr="00000000">
      <w:rPr>
        <w:rtl w:val="0"/>
      </w:rPr>
      <w:t xml:space="preserve">(510) 309-2919 Hayward, CA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line="240" w:lineRule="auto"/>
      <w:jc w:val="center"/>
      <w:rPr>
        <w:rFonts w:ascii="Cormorant SC" w:cs="Cormorant SC" w:eastAsia="Cormorant SC" w:hAnsi="Cormorant SC"/>
        <w:color w:val="0f3542"/>
        <w:sz w:val="48"/>
        <w:szCs w:val="48"/>
      </w:rPr>
    </w:pPr>
    <w:r w:rsidDel="00000000" w:rsidR="00000000" w:rsidRPr="00000000">
      <w:rPr>
        <w:rFonts w:ascii="Cormorant SC" w:cs="Cormorant SC" w:eastAsia="Cormorant SC" w:hAnsi="Cormorant SC"/>
        <w:color w:val="0f3542"/>
        <w:sz w:val="48"/>
        <w:szCs w:val="48"/>
        <w:rtl w:val="0"/>
      </w:rPr>
      <w:t xml:space="preserve">KNOW THYSELF SCHOOL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3171825</wp:posOffset>
          </wp:positionH>
          <wp:positionV relativeFrom="paragraph">
            <wp:posOffset>47625</wp:posOffset>
          </wp:positionV>
          <wp:extent cx="512289" cy="538163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2289" cy="5381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jc w:val="center"/>
      <w:rPr/>
    </w:pPr>
    <w:r w:rsidDel="00000000" w:rsidR="00000000" w:rsidRPr="00000000">
      <w:rPr>
        <w:rFonts w:ascii="Dancing Script" w:cs="Dancing Script" w:eastAsia="Dancing Script" w:hAnsi="Dancing Script"/>
        <w:color w:val="dd9e0d"/>
        <w:sz w:val="32"/>
        <w:szCs w:val="32"/>
        <w:rtl w:val="0"/>
      </w:rPr>
      <w:t xml:space="preserve">“Where Freedom Inspires Learning”</w:t>
    </w:r>
    <w:r w:rsidDel="00000000" w:rsidR="00000000" w:rsidRPr="00000000">
      <w:rPr>
        <w:rFonts w:ascii="Dancing Script" w:cs="Dancing Script" w:eastAsia="Dancing Script" w:hAnsi="Dancing Script"/>
        <w:sz w:val="32"/>
        <w:szCs w:val="32"/>
        <w:rtl w:val="0"/>
      </w:rPr>
      <w:t xml:space="preserve">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morantSC-regular.ttf"/><Relationship Id="rId2" Type="http://schemas.openxmlformats.org/officeDocument/2006/relationships/font" Target="fonts/CormorantSC-bold.ttf"/><Relationship Id="rId3" Type="http://schemas.openxmlformats.org/officeDocument/2006/relationships/font" Target="fonts/DancingScript-regular.ttf"/><Relationship Id="rId4" Type="http://schemas.openxmlformats.org/officeDocument/2006/relationships/font" Target="fonts/DancingScrip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